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62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5381"/>
        <w:gridCol w:w="5381"/>
        <w:tblGridChange w:id="0">
          <w:tblGrid>
            <w:gridCol w:w="5381"/>
            <w:gridCol w:w="5381"/>
          </w:tblGrid>
        </w:tblGridChange>
      </w:tblGrid>
      <w:tr>
        <w:trPr>
          <w:trHeight w:val="3645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286125" cy="2336800"/>
                  <wp:effectExtent b="0" l="0" r="0" t="0"/>
                  <wp:docPr id="31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33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286125" cy="2336800"/>
                  <wp:effectExtent b="0" l="0" r="0" t="0"/>
                  <wp:docPr id="3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33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286125" cy="2336800"/>
                  <wp:effectExtent b="0" l="0" r="0" t="0"/>
                  <wp:docPr id="31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33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286125" cy="2336800"/>
                  <wp:effectExtent b="0" l="0" r="0" t="0"/>
                  <wp:docPr id="31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33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5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2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0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2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62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5381"/>
        <w:gridCol w:w="5381"/>
        <w:tblGridChange w:id="0">
          <w:tblGrid>
            <w:gridCol w:w="5381"/>
            <w:gridCol w:w="5381"/>
          </w:tblGrid>
        </w:tblGridChange>
      </w:tblGrid>
      <w:tr>
        <w:trPr>
          <w:trHeight w:val="3495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Småbruk/Gård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(landbruk, dyrehold, gartneri, plantasje)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Utdanningsbygg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(skole, universitet, SFO, Vitensenter, museum)</w:t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Helsebygg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(sykehus, eldrebolig,sykehjem, opptrening)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Matbygg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(marked, matvarer, bespisning)</w:t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Beredskapsbygg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(politi, brann, ambulanse)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Administrasjonsbygg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(Rådhus, kommune/fylke/ politiske partier, kontorer)</w:t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Transport og drivstoff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(terminaler for bil, buss,tog,trikk, fly, sykkel, bensin, lading)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Kulturbygg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(kino,teater,konsert,opera)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62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5381"/>
        <w:gridCol w:w="5381"/>
        <w:tblGridChange w:id="0">
          <w:tblGrid>
            <w:gridCol w:w="5381"/>
            <w:gridCol w:w="5381"/>
          </w:tblGrid>
        </w:tblGridChange>
      </w:tblGrid>
      <w:tr>
        <w:trPr>
          <w:trHeight w:val="3645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2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2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5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2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</w:rPr>
              <w:drawing>
                <wp:inline distB="114300" distT="114300" distL="114300" distR="114300">
                  <wp:extent cx="3121343" cy="2216606"/>
                  <wp:effectExtent b="0" l="0" r="0" t="0"/>
                  <wp:docPr id="31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343" cy="22166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62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5381"/>
        <w:gridCol w:w="5381"/>
        <w:tblGridChange w:id="0">
          <w:tblGrid>
            <w:gridCol w:w="5381"/>
            <w:gridCol w:w="5381"/>
          </w:tblGrid>
        </w:tblGridChange>
      </w:tblGrid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Aktivitetsbygg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(idrettsanlegg, lekeland)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Varehandel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(butikker av ulike typer)</w:t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Boenheter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(enebolig, rekkehus, høyblokker,minihus)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Servicebygg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(bibliotek, frisør, tannlege, hudlege)</w:t>
            </w:r>
          </w:p>
        </w:tc>
      </w:tr>
      <w:tr>
        <w:trPr>
          <w:trHeight w:val="343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Disse kortene trenger å endre navn fra substantiv til f.eks. Bygningskort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6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m8VzmHnXFe/4MIH9G/INb/6sA==">AMUW2mXNYoWYrY/lgttp9S5QeRuaCbaPyLE4LbHb6W5FsH5rkbcl0m+3hHknzDB/6tKdG2sRFJzrJSzPWPL8fnQpg9zsDb79fF7Lp+LI2sCa8paG1I6KO7Q=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2020-09-02T10:19:00Z</dcterms:created>
  <dc:creator>Elisabeth Rebekka Killie Kanebog</dc:creator>
</cp:coreProperties>
</file>